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029F" w14:textId="77777777" w:rsidR="009C61F8" w:rsidRDefault="009C61F8" w:rsidP="009C61F8">
      <w:r>
        <w:rPr>
          <w:b/>
          <w:bCs/>
          <w:sz w:val="24"/>
          <w:szCs w:val="24"/>
        </w:rPr>
        <w:t>Statement from Coca-Cola:</w:t>
      </w:r>
    </w:p>
    <w:p w14:paraId="17EA42D0" w14:textId="77777777" w:rsidR="009C61F8" w:rsidRDefault="009C61F8" w:rsidP="009C61F8">
      <w:pPr>
        <w:pStyle w:val="NormalWeb"/>
        <w:textAlignment w:val="top"/>
      </w:pPr>
      <w:r>
        <w:rPr>
          <w:rFonts w:ascii="Arial" w:hAnsi="Arial" w:cs="Arial"/>
          <w:color w:val="333333"/>
          <w:sz w:val="21"/>
          <w:szCs w:val="21"/>
        </w:rPr>
        <w:t>The quality of our products and safety of our consumers are of paramount importance to us and we take them extremely seriously.</w:t>
      </w:r>
    </w:p>
    <w:p w14:paraId="1111F01F" w14:textId="77777777" w:rsidR="009C61F8" w:rsidRDefault="009C61F8" w:rsidP="009C61F8">
      <w:pPr>
        <w:pStyle w:val="NormalWeb"/>
        <w:textAlignment w:val="top"/>
      </w:pPr>
      <w:r>
        <w:rPr>
          <w:rFonts w:ascii="Arial" w:hAnsi="Arial" w:cs="Arial"/>
          <w:color w:val="333333"/>
          <w:sz w:val="21"/>
          <w:szCs w:val="21"/>
        </w:rPr>
        <w:t xml:space="preserve">We have some of the most stringent quality standards in the industry, and the water we use in our drinks is subject to multi-step filtration processes prior to production.  As Orb Media’s own reporting has shown, microscopic plastic fibers appear to be ubiquitous, and therefore may be found at minute levels even in highly treated products. </w:t>
      </w:r>
      <w:r>
        <w:rPr>
          <w:rFonts w:ascii="Arial" w:hAnsi="Arial" w:cs="Arial"/>
          <w:color w:val="333333"/>
          <w:sz w:val="21"/>
          <w:szCs w:val="21"/>
          <w:highlight w:val="yellow"/>
        </w:rPr>
        <w:t>We stand by the safety of our products, and welcome continued study of plastics in our environment.</w:t>
      </w:r>
    </w:p>
    <w:p w14:paraId="78357E78" w14:textId="77777777" w:rsidR="009C61F8" w:rsidRDefault="009C61F8" w:rsidP="009C61F8">
      <w:pPr>
        <w:pStyle w:val="NormalWeb"/>
        <w:textAlignment w:val="top"/>
      </w:pPr>
      <w:r>
        <w:rPr>
          <w:rFonts w:ascii="Arial" w:hAnsi="Arial" w:cs="Arial"/>
          <w:color w:val="333333"/>
          <w:sz w:val="21"/>
          <w:szCs w:val="21"/>
        </w:rPr>
        <w:t>It’s clear the world has a problem with plastic waste and that too much of it ends up in waterways and in the world’s oceans.   We are working to play our part to help address this through our global sustainable packaging plan – “World Without Waste.”  We are adopting a holistic plan to focus on reducing the impact of our packaging throughout its entire lifecycle, from how bottles are designed and made to how they are collected, recycled and repurposed.  We have set ourselves the target of collecting and recycling the equivalent of every package we sell globally by 2030.</w:t>
      </w:r>
    </w:p>
    <w:p w14:paraId="65781AF0" w14:textId="77777777" w:rsidR="00E87064" w:rsidRDefault="00E87064">
      <w:bookmarkStart w:id="0" w:name="_GoBack"/>
      <w:bookmarkEnd w:id="0"/>
    </w:p>
    <w:sectPr w:rsidR="00E87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F8"/>
    <w:rsid w:val="009C61F8"/>
    <w:rsid w:val="00C87D70"/>
    <w:rsid w:val="00E8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D0BE"/>
  <w15:chartTrackingRefBased/>
  <w15:docId w15:val="{B3C76F48-4FBB-4C68-AE1E-D9FE2835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1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1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2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Shelley (CMG-Pittsburgh)</dc:creator>
  <cp:keywords/>
  <dc:description/>
  <cp:lastModifiedBy>Rodgers, Shelley (CMG-Pittsburgh)</cp:lastModifiedBy>
  <cp:revision>1</cp:revision>
  <dcterms:created xsi:type="dcterms:W3CDTF">2018-05-03T16:09:00Z</dcterms:created>
  <dcterms:modified xsi:type="dcterms:W3CDTF">2018-05-03T16:10:00Z</dcterms:modified>
</cp:coreProperties>
</file>